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900" w:type="dxa"/>
        <w:tblInd w:w="70" w:type="dxa"/>
        <w:tblCellMar>
          <w:left w:w="70" w:type="dxa"/>
          <w:right w:w="70" w:type="dxa"/>
        </w:tblCellMar>
        <w:tblLook w:val="04A0" w:firstRow="1" w:lastRow="0" w:firstColumn="1" w:lastColumn="0" w:noHBand="0" w:noVBand="1"/>
      </w:tblPr>
      <w:tblGrid>
        <w:gridCol w:w="12946"/>
        <w:gridCol w:w="159"/>
        <w:gridCol w:w="159"/>
        <w:gridCol w:w="159"/>
        <w:gridCol w:w="159"/>
        <w:gridCol w:w="159"/>
        <w:gridCol w:w="159"/>
      </w:tblGrid>
      <w:tr w:rsidR="0044148D" w:rsidRPr="0044148D" w:rsidTr="00594219">
        <w:trPr>
          <w:trHeight w:val="803"/>
        </w:trPr>
        <w:tc>
          <w:tcPr>
            <w:tcW w:w="13900" w:type="dxa"/>
            <w:gridSpan w:val="7"/>
            <w:tcBorders>
              <w:top w:val="nil"/>
              <w:left w:val="nil"/>
              <w:bottom w:val="nil"/>
              <w:right w:val="nil"/>
            </w:tcBorders>
            <w:shd w:val="clear" w:color="auto" w:fill="auto"/>
            <w:hideMark/>
          </w:tcPr>
          <w:p w:rsidR="006303FA" w:rsidRPr="006303FA" w:rsidRDefault="0044148D" w:rsidP="00594219">
            <w:pPr>
              <w:spacing w:after="0" w:line="240" w:lineRule="auto"/>
              <w:rPr>
                <w:rFonts w:ascii="Arial" w:eastAsia="Times New Roman" w:hAnsi="Arial" w:cs="Arial"/>
                <w:bCs/>
                <w:lang w:eastAsia="es-MX"/>
              </w:rPr>
            </w:pPr>
            <w:proofErr w:type="gramStart"/>
            <w:r>
              <w:rPr>
                <w:rFonts w:ascii="Arial" w:eastAsia="Times New Roman" w:hAnsi="Arial" w:cs="Arial"/>
                <w:b/>
                <w:bCs/>
                <w:lang w:eastAsia="es-MX"/>
              </w:rPr>
              <w:t>OBRA</w:t>
            </w:r>
            <w:r w:rsidRPr="0044148D">
              <w:rPr>
                <w:rFonts w:ascii="Arial" w:eastAsia="Times New Roman" w:hAnsi="Arial" w:cs="Arial"/>
                <w:b/>
                <w:bCs/>
                <w:lang w:eastAsia="es-MX"/>
              </w:rPr>
              <w:t>:</w:t>
            </w:r>
            <w:r w:rsidRPr="0044148D">
              <w:rPr>
                <w:rFonts w:ascii="Arial" w:eastAsia="Times New Roman" w:hAnsi="Arial" w:cs="Arial"/>
                <w:bCs/>
                <w:lang w:eastAsia="es-MX"/>
              </w:rPr>
              <w:t>CONSTRUCCION</w:t>
            </w:r>
            <w:proofErr w:type="gramEnd"/>
            <w:r w:rsidRPr="0044148D">
              <w:rPr>
                <w:rFonts w:ascii="Arial" w:eastAsia="Times New Roman" w:hAnsi="Arial" w:cs="Arial"/>
                <w:bCs/>
                <w:lang w:eastAsia="es-MX"/>
              </w:rPr>
              <w:t xml:space="preserve"> DE PISO FIRME </w:t>
            </w:r>
            <w:r w:rsidR="006303FA">
              <w:rPr>
                <w:rFonts w:ascii="Arial" w:eastAsia="Times New Roman" w:hAnsi="Arial" w:cs="Arial"/>
                <w:bCs/>
                <w:lang w:eastAsia="es-MX"/>
              </w:rPr>
              <w:t>EN EL MUNICIPIO DE SAN FELIPE ORIZATLAN</w:t>
            </w:r>
          </w:p>
          <w:p w:rsidR="0044148D" w:rsidRPr="0044148D" w:rsidRDefault="0044148D" w:rsidP="00594219">
            <w:pPr>
              <w:rPr>
                <w:rFonts w:ascii="Arial" w:eastAsia="Times New Roman" w:hAnsi="Arial" w:cs="Arial"/>
                <w:lang w:eastAsia="es-MX"/>
              </w:rPr>
            </w:pPr>
          </w:p>
        </w:tc>
      </w:tr>
      <w:tr w:rsidR="0044148D" w:rsidRPr="0044148D" w:rsidTr="00594219">
        <w:trPr>
          <w:trHeight w:val="300"/>
        </w:trPr>
        <w:tc>
          <w:tcPr>
            <w:tcW w:w="12946" w:type="dxa"/>
            <w:tcBorders>
              <w:top w:val="nil"/>
              <w:left w:val="nil"/>
              <w:bottom w:val="nil"/>
              <w:right w:val="nil"/>
            </w:tcBorders>
            <w:shd w:val="clear" w:color="auto" w:fill="auto"/>
            <w:noWrap/>
            <w:hideMark/>
          </w:tcPr>
          <w:p w:rsidR="0044148D" w:rsidRPr="0044148D" w:rsidRDefault="0044148D" w:rsidP="00594219">
            <w:pPr>
              <w:spacing w:after="0" w:line="240" w:lineRule="auto"/>
              <w:rPr>
                <w:rFonts w:ascii="Arial" w:eastAsia="Times New Roman" w:hAnsi="Arial" w:cs="Arial"/>
                <w:b/>
                <w:bCs/>
                <w:lang w:eastAsia="es-MX"/>
              </w:rPr>
            </w:pPr>
            <w:r w:rsidRPr="0044148D">
              <w:rPr>
                <w:rFonts w:ascii="Arial" w:eastAsia="Times New Roman" w:hAnsi="Arial" w:cs="Arial"/>
                <w:b/>
                <w:bCs/>
                <w:lang w:eastAsia="es-MX"/>
              </w:rPr>
              <w:t xml:space="preserve">MUNICIPIO: </w:t>
            </w:r>
            <w:r w:rsidR="006303FA">
              <w:rPr>
                <w:rFonts w:ascii="Arial" w:eastAsia="Times New Roman" w:hAnsi="Arial" w:cs="Arial"/>
                <w:bCs/>
                <w:lang w:eastAsia="es-MX"/>
              </w:rPr>
              <w:t>SAN FELIPE ORIZATLAN</w:t>
            </w:r>
            <w:r>
              <w:rPr>
                <w:rFonts w:ascii="Arial" w:eastAsia="Times New Roman" w:hAnsi="Arial" w:cs="Arial"/>
                <w:lang w:eastAsia="es-MX"/>
              </w:rPr>
              <w:t>.</w:t>
            </w:r>
          </w:p>
        </w:tc>
        <w:tc>
          <w:tcPr>
            <w:tcW w:w="159" w:type="dxa"/>
            <w:tcBorders>
              <w:top w:val="nil"/>
              <w:left w:val="nil"/>
              <w:bottom w:val="nil"/>
              <w:right w:val="nil"/>
            </w:tcBorders>
            <w:shd w:val="clear" w:color="auto" w:fill="auto"/>
            <w:noWrap/>
            <w:hideMark/>
          </w:tcPr>
          <w:p w:rsidR="0044148D" w:rsidRPr="0044148D" w:rsidRDefault="0044148D" w:rsidP="00594219">
            <w:pPr>
              <w:spacing w:after="0" w:line="240" w:lineRule="auto"/>
              <w:rPr>
                <w:rFonts w:ascii="Arial" w:eastAsia="Times New Roman" w:hAnsi="Arial" w:cs="Arial"/>
                <w:b/>
                <w:bCs/>
                <w:lang w:eastAsia="es-MX"/>
              </w:rPr>
            </w:pPr>
          </w:p>
        </w:tc>
        <w:tc>
          <w:tcPr>
            <w:tcW w:w="159" w:type="dxa"/>
            <w:tcBorders>
              <w:top w:val="nil"/>
              <w:left w:val="nil"/>
              <w:bottom w:val="nil"/>
              <w:right w:val="nil"/>
            </w:tcBorders>
            <w:shd w:val="clear" w:color="auto" w:fill="auto"/>
            <w:noWrap/>
            <w:hideMark/>
          </w:tcPr>
          <w:p w:rsidR="0044148D" w:rsidRPr="0044148D" w:rsidRDefault="0044148D" w:rsidP="00594219">
            <w:pPr>
              <w:spacing w:after="0" w:line="240" w:lineRule="auto"/>
              <w:rPr>
                <w:rFonts w:ascii="Times New Roman" w:eastAsia="Times New Roman" w:hAnsi="Times New Roman" w:cs="Times New Roman"/>
                <w:lang w:eastAsia="es-MX"/>
              </w:rPr>
            </w:pPr>
          </w:p>
        </w:tc>
        <w:tc>
          <w:tcPr>
            <w:tcW w:w="159" w:type="dxa"/>
            <w:tcBorders>
              <w:top w:val="nil"/>
              <w:left w:val="nil"/>
              <w:bottom w:val="nil"/>
              <w:right w:val="nil"/>
            </w:tcBorders>
            <w:shd w:val="clear" w:color="auto" w:fill="auto"/>
            <w:noWrap/>
            <w:hideMark/>
          </w:tcPr>
          <w:p w:rsidR="0044148D" w:rsidRPr="0044148D" w:rsidRDefault="0044148D" w:rsidP="00594219">
            <w:pPr>
              <w:spacing w:after="0" w:line="240" w:lineRule="auto"/>
              <w:rPr>
                <w:rFonts w:ascii="Times New Roman" w:eastAsia="Times New Roman" w:hAnsi="Times New Roman" w:cs="Times New Roman"/>
                <w:lang w:eastAsia="es-MX"/>
              </w:rPr>
            </w:pPr>
          </w:p>
        </w:tc>
        <w:tc>
          <w:tcPr>
            <w:tcW w:w="159" w:type="dxa"/>
            <w:tcBorders>
              <w:top w:val="nil"/>
              <w:left w:val="nil"/>
              <w:bottom w:val="nil"/>
              <w:right w:val="nil"/>
            </w:tcBorders>
            <w:shd w:val="clear" w:color="auto" w:fill="auto"/>
            <w:noWrap/>
            <w:hideMark/>
          </w:tcPr>
          <w:p w:rsidR="0044148D" w:rsidRPr="0044148D" w:rsidRDefault="0044148D" w:rsidP="00594219">
            <w:pPr>
              <w:spacing w:after="0" w:line="240" w:lineRule="auto"/>
              <w:rPr>
                <w:rFonts w:ascii="Times New Roman" w:eastAsia="Times New Roman" w:hAnsi="Times New Roman" w:cs="Times New Roman"/>
                <w:lang w:eastAsia="es-MX"/>
              </w:rPr>
            </w:pPr>
          </w:p>
        </w:tc>
        <w:tc>
          <w:tcPr>
            <w:tcW w:w="159" w:type="dxa"/>
            <w:tcBorders>
              <w:top w:val="nil"/>
              <w:left w:val="nil"/>
              <w:bottom w:val="nil"/>
              <w:right w:val="nil"/>
            </w:tcBorders>
            <w:shd w:val="clear" w:color="auto" w:fill="auto"/>
            <w:noWrap/>
            <w:hideMark/>
          </w:tcPr>
          <w:p w:rsidR="0044148D" w:rsidRPr="0044148D" w:rsidRDefault="0044148D" w:rsidP="00594219">
            <w:pPr>
              <w:spacing w:after="0" w:line="240" w:lineRule="auto"/>
              <w:jc w:val="center"/>
              <w:rPr>
                <w:rFonts w:ascii="Times New Roman" w:eastAsia="Times New Roman" w:hAnsi="Times New Roman" w:cs="Times New Roman"/>
                <w:lang w:eastAsia="es-MX"/>
              </w:rPr>
            </w:pPr>
          </w:p>
        </w:tc>
        <w:tc>
          <w:tcPr>
            <w:tcW w:w="159" w:type="dxa"/>
            <w:tcBorders>
              <w:top w:val="nil"/>
              <w:left w:val="nil"/>
              <w:bottom w:val="nil"/>
              <w:right w:val="nil"/>
            </w:tcBorders>
            <w:shd w:val="clear" w:color="auto" w:fill="auto"/>
            <w:noWrap/>
            <w:vAlign w:val="bottom"/>
            <w:hideMark/>
          </w:tcPr>
          <w:p w:rsidR="0044148D" w:rsidRPr="0044148D" w:rsidRDefault="0044148D" w:rsidP="00594219">
            <w:pPr>
              <w:spacing w:after="0" w:line="240" w:lineRule="auto"/>
              <w:jc w:val="center"/>
              <w:rPr>
                <w:rFonts w:ascii="Times New Roman" w:eastAsia="Times New Roman" w:hAnsi="Times New Roman" w:cs="Times New Roman"/>
                <w:lang w:eastAsia="es-MX"/>
              </w:rPr>
            </w:pPr>
          </w:p>
        </w:tc>
      </w:tr>
    </w:tbl>
    <w:p w:rsidR="00421831" w:rsidRDefault="00421831" w:rsidP="00FF3133">
      <w:pPr>
        <w:autoSpaceDE w:val="0"/>
        <w:autoSpaceDN w:val="0"/>
        <w:adjustRightInd w:val="0"/>
        <w:spacing w:after="0" w:line="240" w:lineRule="auto"/>
        <w:jc w:val="both"/>
        <w:rPr>
          <w:rFonts w:ascii="NexaLight" w:hAnsi="NexaLight" w:cs="NexaLight"/>
          <w:color w:val="FFFFFF"/>
          <w:sz w:val="34"/>
          <w:szCs w:val="34"/>
        </w:rPr>
      </w:pPr>
    </w:p>
    <w:p w:rsidR="00421831" w:rsidRDefault="00421831" w:rsidP="00FF3133">
      <w:pPr>
        <w:jc w:val="both"/>
        <w:rPr>
          <w:rFonts w:ascii="Arial" w:hAnsi="Arial" w:cs="Arial"/>
          <w:b/>
        </w:rPr>
      </w:pPr>
      <w:r w:rsidRPr="008C5A23">
        <w:rPr>
          <w:rFonts w:ascii="Arial" w:hAnsi="Arial" w:cs="Arial"/>
          <w:b/>
        </w:rPr>
        <w:t xml:space="preserve">PISO PARA PAVIMENTO DE CONCRETO HIDRAULICO HECHO EN OBRA </w:t>
      </w:r>
      <w:proofErr w:type="spellStart"/>
      <w:r w:rsidRPr="008C5A23">
        <w:rPr>
          <w:rFonts w:ascii="Arial" w:hAnsi="Arial" w:cs="Arial"/>
          <w:b/>
        </w:rPr>
        <w:t>f´c</w:t>
      </w:r>
      <w:proofErr w:type="spellEnd"/>
      <w:r w:rsidRPr="008C5A23">
        <w:rPr>
          <w:rFonts w:ascii="Arial" w:hAnsi="Arial" w:cs="Arial"/>
          <w:b/>
        </w:rPr>
        <w:t>= 150 KG/CM2 DE 10 cm. DE ESPESOR, ACABADO PULIDO RAYADO, EN LOSAS DE 3.00 x 3.00 m., ACABADO C</w:t>
      </w:r>
      <w:bookmarkStart w:id="0" w:name="_GoBack"/>
      <w:bookmarkEnd w:id="0"/>
      <w:r w:rsidRPr="008C5A23">
        <w:rPr>
          <w:rFonts w:ascii="Arial" w:hAnsi="Arial" w:cs="Arial"/>
          <w:b/>
        </w:rPr>
        <w:t>ON VOLTEADOR EN PERIMETRO, INCLUYE: ELABORACION DE CONCRETO, CIMBRA METALICA A LA ALTURA DEL ESPESOR DE LA LOSA, DESCIMBRADO, ACARREOS DE MATERIAL PARA ELABORAR CONCRETO, LIMPIEZA FINAL DE OBRA, MATERIALES, MANO DE OBRA Y HERRAMIENTA.(P.U.O.T)</w:t>
      </w:r>
      <w:r>
        <w:rPr>
          <w:rFonts w:ascii="Arial" w:hAnsi="Arial" w:cs="Arial"/>
          <w:b/>
        </w:rPr>
        <w:t>.</w:t>
      </w:r>
    </w:p>
    <w:p w:rsidR="00C874A1" w:rsidRDefault="00421831" w:rsidP="00FF3133">
      <w:pPr>
        <w:jc w:val="both"/>
        <w:rPr>
          <w:rFonts w:ascii="NexaLight" w:hAnsi="NexaLight" w:cs="NexaLight"/>
          <w:color w:val="FFFFFF"/>
          <w:sz w:val="34"/>
          <w:szCs w:val="34"/>
        </w:rPr>
      </w:pPr>
      <w:r w:rsidRPr="00C874A1">
        <w:rPr>
          <w:rFonts w:ascii="NexaLight" w:hAnsi="NexaLight" w:cs="NexaLight"/>
          <w:noProof/>
          <w:color w:val="FFFFFF"/>
          <w:sz w:val="34"/>
          <w:szCs w:val="34"/>
          <w:lang w:eastAsia="es-MX"/>
        </w:rPr>
        <w:drawing>
          <wp:anchor distT="0" distB="0" distL="114300" distR="114300" simplePos="0" relativeHeight="251667968" behindDoc="0" locked="0" layoutInCell="1" allowOverlap="1" wp14:anchorId="13F061DD" wp14:editId="07E7131C">
            <wp:simplePos x="0" y="0"/>
            <wp:positionH relativeFrom="column">
              <wp:posOffset>1771537</wp:posOffset>
            </wp:positionH>
            <wp:positionV relativeFrom="paragraph">
              <wp:posOffset>148527</wp:posOffset>
            </wp:positionV>
            <wp:extent cx="2238375" cy="36195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b="38235"/>
                    <a:stretch/>
                  </pic:blipFill>
                  <pic:spPr bwMode="auto">
                    <a:xfrm>
                      <a:off x="0" y="0"/>
                      <a:ext cx="2238375" cy="361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74A1">
        <w:rPr>
          <w:rFonts w:ascii="NexaLight" w:hAnsi="NexaLight" w:cs="NexaLight"/>
          <w:color w:val="FFFFFF"/>
          <w:sz w:val="34"/>
          <w:szCs w:val="34"/>
        </w:rPr>
        <w:t>ACIONES</w:t>
      </w:r>
    </w:p>
    <w:p w:rsidR="00421831" w:rsidRPr="0044148D" w:rsidRDefault="00421831" w:rsidP="00FF3133">
      <w:pPr>
        <w:jc w:val="both"/>
        <w:rPr>
          <w:rFonts w:ascii="Arial" w:hAnsi="Arial" w:cs="Arial"/>
          <w:b/>
          <w:sz w:val="24"/>
          <w:szCs w:val="24"/>
        </w:rPr>
      </w:pPr>
    </w:p>
    <w:p w:rsidR="00C874A1" w:rsidRPr="0044148D" w:rsidRDefault="00C874A1" w:rsidP="00FF3133">
      <w:pPr>
        <w:autoSpaceDE w:val="0"/>
        <w:autoSpaceDN w:val="0"/>
        <w:adjustRightInd w:val="0"/>
        <w:spacing w:after="0" w:line="240" w:lineRule="auto"/>
        <w:jc w:val="both"/>
        <w:rPr>
          <w:rFonts w:ascii="NexaLight" w:hAnsi="NexaLight" w:cs="NexaLight"/>
          <w:color w:val="000000" w:themeColor="text1"/>
          <w:sz w:val="24"/>
          <w:szCs w:val="24"/>
        </w:rPr>
      </w:pPr>
      <w:r w:rsidRPr="0044148D">
        <w:rPr>
          <w:rFonts w:ascii="NexaLight" w:hAnsi="NexaLight" w:cs="NexaLight"/>
          <w:color w:val="000000" w:themeColor="text1"/>
          <w:sz w:val="24"/>
          <w:szCs w:val="24"/>
        </w:rPr>
        <w:t>NORMAS Y ESPECIFICACIONES</w:t>
      </w:r>
      <w:r w:rsidR="0044148D" w:rsidRPr="0044148D">
        <w:rPr>
          <w:rFonts w:ascii="NexaLight" w:hAnsi="NexaLight" w:cs="NexaLight"/>
          <w:color w:val="000000" w:themeColor="text1"/>
          <w:sz w:val="24"/>
          <w:szCs w:val="24"/>
        </w:rPr>
        <w:t xml:space="preserve"> </w:t>
      </w:r>
      <w:r w:rsidRPr="0044148D">
        <w:rPr>
          <w:rFonts w:ascii="NexaLight" w:hAnsi="NexaLight" w:cs="NexaLight"/>
          <w:color w:val="000000" w:themeColor="text1"/>
          <w:sz w:val="24"/>
          <w:szCs w:val="24"/>
        </w:rPr>
        <w:t>PARA ESTUDIOS, PROYECTOS,</w:t>
      </w:r>
      <w:r w:rsidR="0044148D">
        <w:rPr>
          <w:rFonts w:ascii="NexaLight" w:hAnsi="NexaLight" w:cs="NexaLight"/>
          <w:color w:val="000000" w:themeColor="text1"/>
          <w:sz w:val="24"/>
          <w:szCs w:val="24"/>
        </w:rPr>
        <w:t xml:space="preserve"> </w:t>
      </w:r>
      <w:r w:rsidRPr="0044148D">
        <w:rPr>
          <w:rFonts w:ascii="NexaLight" w:hAnsi="NexaLight" w:cs="NexaLight"/>
          <w:color w:val="000000" w:themeColor="text1"/>
          <w:sz w:val="24"/>
          <w:szCs w:val="24"/>
        </w:rPr>
        <w:t>CONSTRUCCIÓN E INSTALACIONES</w:t>
      </w:r>
    </w:p>
    <w:p w:rsidR="00421831" w:rsidRDefault="00421831" w:rsidP="00FF3133">
      <w:pPr>
        <w:jc w:val="both"/>
        <w:rPr>
          <w:rFonts w:ascii="Arial" w:hAnsi="Arial" w:cs="Arial"/>
          <w:b/>
        </w:rPr>
      </w:pPr>
    </w:p>
    <w:p w:rsidR="00421831" w:rsidRDefault="00421831" w:rsidP="00FF3133">
      <w:pPr>
        <w:autoSpaceDE w:val="0"/>
        <w:autoSpaceDN w:val="0"/>
        <w:adjustRightInd w:val="0"/>
        <w:spacing w:after="0" w:line="240" w:lineRule="auto"/>
        <w:jc w:val="both"/>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ESPECIFICACIONES PARTICULARES APLICABLES PARA CONSTRUCCION</w:t>
      </w:r>
    </w:p>
    <w:p w:rsidR="00421831" w:rsidRDefault="00421831" w:rsidP="00FF3133">
      <w:pPr>
        <w:autoSpaceDE w:val="0"/>
        <w:autoSpaceDN w:val="0"/>
        <w:adjustRightInd w:val="0"/>
        <w:spacing w:after="0" w:line="240" w:lineRule="auto"/>
        <w:jc w:val="both"/>
        <w:rPr>
          <w:rFonts w:ascii="BookmanOldStyle-Bold" w:hAnsi="BookmanOldStyle-Bold" w:cs="BookmanOldStyle-Bold"/>
          <w:b/>
          <w:bCs/>
          <w:color w:val="003F49"/>
          <w:sz w:val="28"/>
          <w:szCs w:val="28"/>
        </w:rPr>
      </w:pPr>
    </w:p>
    <w:p w:rsidR="00F772E7" w:rsidRDefault="00F772E7" w:rsidP="00FF3133">
      <w:pPr>
        <w:jc w:val="both"/>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Volumen 6 Edificación</w:t>
      </w:r>
    </w:p>
    <w:p w:rsidR="00C874A1" w:rsidRDefault="00581E6A" w:rsidP="00FF3133">
      <w:pPr>
        <w:jc w:val="both"/>
        <w:rPr>
          <w:rFonts w:ascii="BookmanOldStyle" w:hAnsi="BookmanOldStyle" w:cs="BookmanOldStyle"/>
          <w:sz w:val="20"/>
          <w:szCs w:val="20"/>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sidR="00F772E7">
        <w:rPr>
          <w:rFonts w:ascii="BookmanOldStyle-Bold" w:hAnsi="BookmanOldStyle-Bold" w:cs="BookmanOldStyle-Bold"/>
          <w:b/>
          <w:bCs/>
          <w:color w:val="003F49"/>
        </w:rPr>
        <w:t>VII</w:t>
      </w:r>
      <w:r>
        <w:rPr>
          <w:rFonts w:ascii="BookmanOldStyle-Bold" w:hAnsi="BookmanOldStyle-Bold" w:cs="BookmanOldStyle-Bold"/>
          <w:b/>
          <w:bCs/>
          <w:color w:val="003F49"/>
          <w:sz w:val="28"/>
          <w:szCs w:val="28"/>
        </w:rPr>
        <w:t xml:space="preserve">. </w:t>
      </w:r>
      <w:r w:rsidR="00F772E7">
        <w:rPr>
          <w:rFonts w:ascii="BookmanOldStyle-Bold" w:hAnsi="BookmanOldStyle-Bold" w:cs="BookmanOldStyle-Bold"/>
          <w:b/>
          <w:bCs/>
          <w:color w:val="003F49"/>
          <w:sz w:val="28"/>
          <w:szCs w:val="28"/>
        </w:rPr>
        <w:t>PISOS</w:t>
      </w:r>
    </w:p>
    <w:p w:rsidR="00C874A1" w:rsidRPr="00C874A1" w:rsidRDefault="00F772E7" w:rsidP="00FF3133">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2</w:t>
      </w:r>
      <w:r w:rsidR="00C874A1" w:rsidRPr="00C874A1">
        <w:rPr>
          <w:rFonts w:ascii="BookmanOldStyle" w:hAnsi="BookmanOldStyle" w:cs="BookmanOldStyle"/>
          <w:sz w:val="20"/>
          <w:szCs w:val="20"/>
        </w:rPr>
        <w:t xml:space="preserve">. </w:t>
      </w:r>
      <w:r>
        <w:rPr>
          <w:rFonts w:ascii="BookmanOldStyle" w:hAnsi="BookmanOldStyle" w:cs="BookmanOldStyle"/>
          <w:sz w:val="20"/>
          <w:szCs w:val="20"/>
        </w:rPr>
        <w:t>PISOS.</w:t>
      </w:r>
    </w:p>
    <w:p w:rsidR="00FF3133" w:rsidRDefault="00FF3133" w:rsidP="00FF3133">
      <w:pPr>
        <w:autoSpaceDE w:val="0"/>
        <w:autoSpaceDN w:val="0"/>
        <w:adjustRightInd w:val="0"/>
        <w:spacing w:after="0" w:line="240" w:lineRule="auto"/>
        <w:jc w:val="both"/>
        <w:rPr>
          <w:rFonts w:ascii="BookmanOldStyle-Bold" w:hAnsi="BookmanOldStyle-Bold" w:cs="BookmanOldStyle-Bold"/>
          <w:b/>
          <w:bCs/>
          <w:sz w:val="20"/>
          <w:szCs w:val="20"/>
        </w:rPr>
      </w:pPr>
    </w:p>
    <w:p w:rsidR="00F772E7" w:rsidRDefault="00F772E7" w:rsidP="00FF3133">
      <w:pPr>
        <w:autoSpaceDE w:val="0"/>
        <w:autoSpaceDN w:val="0"/>
        <w:adjustRightInd w:val="0"/>
        <w:spacing w:after="0" w:line="240" w:lineRule="auto"/>
        <w:jc w:val="both"/>
        <w:rPr>
          <w:rFonts w:ascii="BookmanOldStyle-Bold" w:hAnsi="BookmanOldStyle-Bold" w:cs="BookmanOldStyle-Bold"/>
          <w:b/>
          <w:bCs/>
          <w:sz w:val="16"/>
          <w:szCs w:val="16"/>
        </w:rPr>
      </w:pPr>
      <w:r>
        <w:rPr>
          <w:rFonts w:ascii="BookmanOldStyle-Bold" w:hAnsi="BookmanOldStyle-Bold" w:cs="BookmanOldStyle-Bold"/>
          <w:b/>
          <w:bCs/>
          <w:sz w:val="20"/>
          <w:szCs w:val="20"/>
        </w:rPr>
        <w:t>2.1 D</w:t>
      </w:r>
      <w:r>
        <w:rPr>
          <w:rFonts w:ascii="BookmanOldStyle-Bold" w:hAnsi="BookmanOldStyle-Bold" w:cs="BookmanOldStyle-Bold"/>
          <w:b/>
          <w:bCs/>
          <w:sz w:val="16"/>
          <w:szCs w:val="16"/>
        </w:rPr>
        <w:t>EFINICIÓN</w:t>
      </w:r>
    </w:p>
    <w:p w:rsidR="00F85E0A" w:rsidRDefault="00F772E7" w:rsidP="00FF3133">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Elementos constructivos sobre superficies horizontales o inclinadas destinadas al tránsito y la colocación de mobiliario y/o equipo. Los acabados en pisos se especifican para resistir la abrasión o impactos, para aislamiento térmico, acústico, como conductores de cargas electrostáticas o con fines estéticos.</w:t>
      </w:r>
    </w:p>
    <w:p w:rsidR="00FF3133" w:rsidRDefault="00FF3133" w:rsidP="00FF3133">
      <w:pPr>
        <w:autoSpaceDE w:val="0"/>
        <w:autoSpaceDN w:val="0"/>
        <w:adjustRightInd w:val="0"/>
        <w:spacing w:after="0" w:line="240" w:lineRule="auto"/>
        <w:jc w:val="both"/>
        <w:rPr>
          <w:rFonts w:ascii="BookmanOldStyle" w:hAnsi="BookmanOldStyle" w:cs="BookmanOldStyle"/>
          <w:b/>
          <w:sz w:val="20"/>
          <w:szCs w:val="20"/>
        </w:rPr>
      </w:pPr>
    </w:p>
    <w:p w:rsidR="00F772E7" w:rsidRPr="00F772E7" w:rsidRDefault="00F772E7" w:rsidP="00FF3133">
      <w:pPr>
        <w:autoSpaceDE w:val="0"/>
        <w:autoSpaceDN w:val="0"/>
        <w:adjustRightInd w:val="0"/>
        <w:spacing w:after="0" w:line="240" w:lineRule="auto"/>
        <w:jc w:val="both"/>
        <w:rPr>
          <w:rFonts w:ascii="BookmanOldStyle" w:hAnsi="BookmanOldStyle" w:cs="BookmanOldStyle"/>
          <w:b/>
          <w:sz w:val="20"/>
          <w:szCs w:val="20"/>
        </w:rPr>
      </w:pPr>
      <w:r w:rsidRPr="00F772E7">
        <w:rPr>
          <w:rFonts w:ascii="BookmanOldStyle" w:hAnsi="BookmanOldStyle" w:cs="BookmanOldStyle"/>
          <w:b/>
          <w:sz w:val="20"/>
          <w:szCs w:val="20"/>
        </w:rPr>
        <w:t>2.2 REQUISITOS DE EJECUCIÓN</w:t>
      </w:r>
    </w:p>
    <w:p w:rsidR="00F772E7" w:rsidRPr="00F772E7" w:rsidRDefault="00F772E7" w:rsidP="00FF3133">
      <w:pPr>
        <w:autoSpaceDE w:val="0"/>
        <w:autoSpaceDN w:val="0"/>
        <w:adjustRightInd w:val="0"/>
        <w:spacing w:after="0" w:line="240" w:lineRule="auto"/>
        <w:jc w:val="both"/>
        <w:rPr>
          <w:rFonts w:ascii="BookmanOldStyle" w:hAnsi="BookmanOldStyle" w:cs="BookmanOldStyle"/>
          <w:sz w:val="20"/>
          <w:szCs w:val="20"/>
        </w:rPr>
      </w:pPr>
    </w:p>
    <w:p w:rsidR="00F772E7" w:rsidRPr="00F772E7" w:rsidRDefault="00F772E7" w:rsidP="00FF3133">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En la construcción de los pisos se observará en términos generales, lo siguiente: En cada caso el proyecto fijará los materiales que deberán emplearse. La superficie sobre la que se colocará el material estará limpia, libre de materiales sueltos, polvos y grasas. Invariablemente se ajustarán a los niveles establecidos en el proyecto, mediante el empleo de muestras. Los ductos y tuberías se colocarán previamente a la construcción de los pisos. Cuando así lo establezca el proyecto, los pisos se pulirán y brillarán con los materiales y el procedimiento establecidos  autorizados por la supervisión. Cuando se utilicen pisos de fabricación industrial, el contratista deberá presentar, previo a su colocación, muestras de los materiales a emplear para su aprobación por el Instituto. No se aceptarán errores en las pendientes de los pisos en más de cero punto dos (0.2) por ciento o dos (2) centímetros máximo de</w:t>
      </w:r>
      <w:r w:rsidR="00FF3133">
        <w:rPr>
          <w:rFonts w:ascii="BookmanOldStyle" w:hAnsi="BookmanOldStyle" w:cs="BookmanOldStyle"/>
          <w:sz w:val="20"/>
          <w:szCs w:val="20"/>
        </w:rPr>
        <w:t xml:space="preserve"> </w:t>
      </w:r>
      <w:r>
        <w:rPr>
          <w:rFonts w:ascii="BookmanOldStyle" w:hAnsi="BookmanOldStyle" w:cs="BookmanOldStyle"/>
          <w:sz w:val="20"/>
          <w:szCs w:val="20"/>
        </w:rPr>
        <w:t xml:space="preserve">desnivel en tramos mayores de diez (10) metros. El desnivel máximo tolerable en pisos horizontales será de uno sobre seiscientos (1/600) de la </w:t>
      </w:r>
      <w:r>
        <w:rPr>
          <w:rFonts w:ascii="BookmanOldStyle" w:hAnsi="BookmanOldStyle" w:cs="BookmanOldStyle"/>
          <w:sz w:val="20"/>
          <w:szCs w:val="20"/>
        </w:rPr>
        <w:lastRenderedPageBreak/>
        <w:t>longitud mayor. No se aceptarán protuberancias o depresiones mayores de un (1) milímetro por un (1) metro, hasta un máximo de tres (3) milímetros en tramos mayores de tres (3) metros. Se rechazará el uso de materiales cuyas piezas presenten variaciones mayores a un (1) milímetro en cualquiera de sus lados y/o que sufran de alabeos, irregularidades, fisuras o desportilladuras. Se protegerá la superficie terminada mientras dure la ejecución del resto de la obra.</w:t>
      </w:r>
    </w:p>
    <w:p w:rsidR="00F772E7" w:rsidRPr="00F772E7" w:rsidRDefault="00F772E7" w:rsidP="00FF3133">
      <w:pPr>
        <w:autoSpaceDE w:val="0"/>
        <w:autoSpaceDN w:val="0"/>
        <w:adjustRightInd w:val="0"/>
        <w:spacing w:after="0" w:line="240" w:lineRule="auto"/>
        <w:jc w:val="both"/>
        <w:rPr>
          <w:rFonts w:ascii="BookmanOldStyle" w:hAnsi="BookmanOldStyle" w:cs="BookmanOldStyle"/>
          <w:sz w:val="20"/>
          <w:szCs w:val="20"/>
        </w:rPr>
      </w:pPr>
    </w:p>
    <w:p w:rsidR="00F772E7" w:rsidRPr="00F772E7" w:rsidRDefault="00F772E7" w:rsidP="00FF3133">
      <w:pPr>
        <w:autoSpaceDE w:val="0"/>
        <w:autoSpaceDN w:val="0"/>
        <w:adjustRightInd w:val="0"/>
        <w:spacing w:after="0" w:line="240" w:lineRule="auto"/>
        <w:jc w:val="both"/>
        <w:rPr>
          <w:rFonts w:ascii="BookmanOldStyle" w:hAnsi="BookmanOldStyle" w:cs="BookmanOldStyle"/>
          <w:b/>
          <w:sz w:val="20"/>
          <w:szCs w:val="20"/>
        </w:rPr>
      </w:pPr>
      <w:r w:rsidRPr="00F772E7">
        <w:rPr>
          <w:rFonts w:ascii="BookmanOldStyle" w:hAnsi="BookmanOldStyle" w:cs="BookmanOldStyle"/>
          <w:b/>
          <w:sz w:val="20"/>
          <w:szCs w:val="20"/>
        </w:rPr>
        <w:t>2.2.1 Firmes de concreto</w:t>
      </w:r>
    </w:p>
    <w:p w:rsidR="00F772E7" w:rsidRDefault="00F772E7" w:rsidP="00FF3133">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Capa de concreto simple o reforzado que proporciona una superficie de apoyo rígida, uniforme y nivelada al material de recubrimiento del piso.</w:t>
      </w:r>
    </w:p>
    <w:p w:rsidR="00F772E7" w:rsidRDefault="00F772E7" w:rsidP="00FF3133">
      <w:pPr>
        <w:autoSpaceDE w:val="0"/>
        <w:autoSpaceDN w:val="0"/>
        <w:adjustRightInd w:val="0"/>
        <w:spacing w:after="0" w:line="240" w:lineRule="auto"/>
        <w:jc w:val="both"/>
        <w:rPr>
          <w:rFonts w:ascii="BookmanOldStyle" w:hAnsi="BookmanOldStyle" w:cs="BookmanOldStyle"/>
          <w:sz w:val="20"/>
          <w:szCs w:val="20"/>
        </w:rPr>
      </w:pPr>
    </w:p>
    <w:p w:rsidR="00F772E7" w:rsidRDefault="00F772E7" w:rsidP="00FF3133">
      <w:pPr>
        <w:autoSpaceDE w:val="0"/>
        <w:autoSpaceDN w:val="0"/>
        <w:adjustRightInd w:val="0"/>
        <w:spacing w:after="0" w:line="240" w:lineRule="auto"/>
        <w:jc w:val="both"/>
        <w:rPr>
          <w:rFonts w:ascii="BookmanOldStyle" w:hAnsi="BookmanOldStyle" w:cs="BookmanOldStyle"/>
          <w:b/>
          <w:sz w:val="20"/>
          <w:szCs w:val="20"/>
        </w:rPr>
      </w:pPr>
      <w:r w:rsidRPr="00F772E7">
        <w:rPr>
          <w:rFonts w:ascii="BookmanOldStyle" w:hAnsi="BookmanOldStyle" w:cs="BookmanOldStyle"/>
          <w:b/>
          <w:sz w:val="20"/>
          <w:szCs w:val="20"/>
        </w:rPr>
        <w:t>2.2.2 Pisos de concreto</w:t>
      </w:r>
    </w:p>
    <w:p w:rsidR="00F772E7" w:rsidRPr="00F772E7" w:rsidRDefault="00F772E7" w:rsidP="00FF3133">
      <w:pPr>
        <w:autoSpaceDE w:val="0"/>
        <w:autoSpaceDN w:val="0"/>
        <w:adjustRightInd w:val="0"/>
        <w:spacing w:after="0" w:line="240" w:lineRule="auto"/>
        <w:jc w:val="both"/>
        <w:rPr>
          <w:rFonts w:ascii="BookmanOldStyle" w:hAnsi="BookmanOldStyle" w:cs="BookmanOldStyle"/>
          <w:b/>
          <w:sz w:val="20"/>
          <w:szCs w:val="20"/>
        </w:rPr>
      </w:pPr>
    </w:p>
    <w:p w:rsidR="00F772E7" w:rsidRDefault="00F772E7" w:rsidP="00FF3133">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Los pisos de concreto hidráulico se construirán sobre firmes colocados en la superficie del terreno natural o de rellenos compactados o bien, sobre losas de concreto hidráulico.</w:t>
      </w:r>
    </w:p>
    <w:sectPr w:rsidR="00F772E7">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BF2" w:rsidRDefault="00EE7BF2" w:rsidP="004D7BFF">
      <w:pPr>
        <w:spacing w:after="0" w:line="240" w:lineRule="auto"/>
      </w:pPr>
      <w:r>
        <w:separator/>
      </w:r>
    </w:p>
  </w:endnote>
  <w:endnote w:type="continuationSeparator" w:id="0">
    <w:p w:rsidR="00EE7BF2" w:rsidRDefault="00EE7BF2" w:rsidP="004D7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xaLight">
    <w:altName w:val="Calibri"/>
    <w:panose1 w:val="00000000000000000000"/>
    <w:charset w:val="00"/>
    <w:family w:val="swiss"/>
    <w:notTrueType/>
    <w:pitch w:val="default"/>
    <w:sig w:usb0="00000003" w:usb1="00000000" w:usb2="00000000" w:usb3="00000000" w:csb0="00000001" w:csb1="00000000"/>
  </w:font>
  <w:font w:name="BookmanOldStyle-Bold">
    <w:altName w:val="Calibri"/>
    <w:panose1 w:val="00000000000000000000"/>
    <w:charset w:val="00"/>
    <w:family w:val="swiss"/>
    <w:notTrueType/>
    <w:pitch w:val="default"/>
    <w:sig w:usb0="00000003" w:usb1="00000000" w:usb2="00000000" w:usb3="00000000" w:csb0="00000001" w:csb1="00000000"/>
  </w:font>
  <w:font w:name="BookmanOldStyl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BF2" w:rsidRDefault="00EE7BF2" w:rsidP="004D7BFF">
      <w:pPr>
        <w:spacing w:after="0" w:line="240" w:lineRule="auto"/>
      </w:pPr>
      <w:r>
        <w:separator/>
      </w:r>
    </w:p>
  </w:footnote>
  <w:footnote w:type="continuationSeparator" w:id="0">
    <w:p w:rsidR="00EE7BF2" w:rsidRDefault="00EE7BF2" w:rsidP="004D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BFF" w:rsidRDefault="004D7BFF" w:rsidP="004D7BFF">
    <w:pPr>
      <w:pStyle w:val="Encabezado"/>
      <w:jc w:val="center"/>
    </w:pPr>
    <w:r w:rsidRPr="00EA4B0B">
      <w:t>SECRETARIA DE OBRAS PÚBLICAS Y ORDENAMIENTO TERRITORIAL</w:t>
    </w:r>
  </w:p>
  <w:p w:rsidR="004D7BFF" w:rsidRDefault="004D7BFF" w:rsidP="004D7BFF">
    <w:pPr>
      <w:pStyle w:val="Encabezado"/>
      <w:jc w:val="center"/>
    </w:pPr>
  </w:p>
  <w:p w:rsidR="004D7BFF" w:rsidRDefault="004D7BFF" w:rsidP="004D7BFF">
    <w:pPr>
      <w:pStyle w:val="Encabezado"/>
      <w:jc w:val="center"/>
    </w:pPr>
    <w:r>
      <w:t>DIRECCION GENERAL DE COMUNICACIONES</w:t>
    </w:r>
  </w:p>
  <w:p w:rsidR="004D7BFF" w:rsidRDefault="004D7BFF" w:rsidP="004D7BFF">
    <w:pPr>
      <w:pStyle w:val="Encabezado"/>
      <w:jc w:val="center"/>
    </w:pPr>
  </w:p>
  <w:p w:rsidR="004D7BFF" w:rsidRPr="00EA4B0B" w:rsidRDefault="004D7BFF" w:rsidP="004D7BFF">
    <w:pPr>
      <w:pStyle w:val="Encabezado"/>
      <w:jc w:val="center"/>
    </w:pPr>
    <w:r>
      <w:t xml:space="preserve">DIRECCION DE </w:t>
    </w:r>
    <w:r w:rsidR="008950D6">
      <w:t>PUENTES</w:t>
    </w:r>
  </w:p>
  <w:p w:rsidR="004D7BFF" w:rsidRDefault="004D7B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502"/>
    <w:multiLevelType w:val="hybridMultilevel"/>
    <w:tmpl w:val="AAFAD8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5BF2D89"/>
    <w:multiLevelType w:val="hybridMultilevel"/>
    <w:tmpl w:val="1BD29C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4A1"/>
    <w:rsid w:val="0014300D"/>
    <w:rsid w:val="00207FC7"/>
    <w:rsid w:val="003B0D38"/>
    <w:rsid w:val="00421831"/>
    <w:rsid w:val="0044148D"/>
    <w:rsid w:val="00490FF9"/>
    <w:rsid w:val="004D7BFF"/>
    <w:rsid w:val="005069B4"/>
    <w:rsid w:val="00512FAD"/>
    <w:rsid w:val="00581E6A"/>
    <w:rsid w:val="005C3835"/>
    <w:rsid w:val="006303FA"/>
    <w:rsid w:val="00697090"/>
    <w:rsid w:val="006B0BA2"/>
    <w:rsid w:val="008950D6"/>
    <w:rsid w:val="0098059E"/>
    <w:rsid w:val="00B3591F"/>
    <w:rsid w:val="00B52EFD"/>
    <w:rsid w:val="00BB7CAD"/>
    <w:rsid w:val="00C4605A"/>
    <w:rsid w:val="00C7546D"/>
    <w:rsid w:val="00C874A1"/>
    <w:rsid w:val="00E31C90"/>
    <w:rsid w:val="00EE7BF2"/>
    <w:rsid w:val="00F30D4B"/>
    <w:rsid w:val="00F772E7"/>
    <w:rsid w:val="00F85E0A"/>
    <w:rsid w:val="00FF31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A89A6"/>
  <w15:docId w15:val="{4CA14F5E-4BF7-40CE-97A3-545474B1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7BF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7BFF"/>
  </w:style>
  <w:style w:type="paragraph" w:styleId="Piedepgina">
    <w:name w:val="footer"/>
    <w:basedOn w:val="Normal"/>
    <w:link w:val="PiedepginaCar"/>
    <w:uiPriority w:val="99"/>
    <w:unhideWhenUsed/>
    <w:rsid w:val="004D7BF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7BFF"/>
  </w:style>
  <w:style w:type="paragraph" w:styleId="Prrafodelista">
    <w:name w:val="List Paragraph"/>
    <w:basedOn w:val="Normal"/>
    <w:uiPriority w:val="34"/>
    <w:qFormat/>
    <w:rsid w:val="00F30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55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456</Words>
  <Characters>2510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dc:creator>
  <cp:lastModifiedBy>Belma Cruz</cp:lastModifiedBy>
  <cp:revision>11</cp:revision>
  <dcterms:created xsi:type="dcterms:W3CDTF">2017-10-19T05:44:00Z</dcterms:created>
  <dcterms:modified xsi:type="dcterms:W3CDTF">2018-10-17T22:03:00Z</dcterms:modified>
</cp:coreProperties>
</file>